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23650B" w14:paraId="252CC335" w14:textId="77777777" w:rsidTr="0023650B">
        <w:trPr>
          <w:trHeight w:val="311"/>
        </w:trPr>
        <w:tc>
          <w:tcPr>
            <w:tcW w:w="5000" w:type="pct"/>
            <w:gridSpan w:val="2"/>
            <w:shd w:val="clear" w:color="auto" w:fill="DEEAF6" w:themeFill="accent5" w:themeFillTint="33"/>
          </w:tcPr>
          <w:p w14:paraId="2E5F9D92" w14:textId="252827DC" w:rsidR="0018140D" w:rsidRPr="0023650B" w:rsidRDefault="0018140D" w:rsidP="0018140D">
            <w:pPr>
              <w:jc w:val="center"/>
              <w:rPr>
                <w:b/>
                <w:bCs/>
              </w:rPr>
            </w:pPr>
            <w:r w:rsidRPr="0023650B">
              <w:rPr>
                <w:b/>
                <w:bCs/>
              </w:rPr>
              <w:t>Title</w:t>
            </w:r>
          </w:p>
        </w:tc>
      </w:tr>
      <w:tr w:rsidR="0018140D" w:rsidRPr="0023650B" w14:paraId="69D9052B" w14:textId="77777777" w:rsidTr="0023650B">
        <w:trPr>
          <w:trHeight w:val="311"/>
        </w:trPr>
        <w:tc>
          <w:tcPr>
            <w:tcW w:w="5000" w:type="pct"/>
            <w:gridSpan w:val="2"/>
          </w:tcPr>
          <w:p w14:paraId="1673E882" w14:textId="77777777" w:rsidR="0018140D" w:rsidRPr="0023650B" w:rsidRDefault="00371C67">
            <w:proofErr w:type="spellStart"/>
            <w:r w:rsidRPr="0023650B">
              <w:rPr>
                <w:b/>
                <w:bCs/>
              </w:rPr>
              <w:t>Buetow</w:t>
            </w:r>
            <w:proofErr w:type="spellEnd"/>
            <w:r w:rsidRPr="0023650B">
              <w:rPr>
                <w:b/>
                <w:bCs/>
              </w:rPr>
              <w:t xml:space="preserve"> S, Henshaw J, Bryant L, O'Sullivan D. </w:t>
            </w:r>
            <w:r w:rsidRPr="0023650B">
              <w:t xml:space="preserve">Medication Timing Errors for Parkinson's Disease: Perspectives Held by Caregivers and People with Parkinson’s in New Zealand. Parkinson’s Disease. </w:t>
            </w:r>
            <w:proofErr w:type="gramStart"/>
            <w:r w:rsidRPr="0023650B">
              <w:t>2010;2010:432983</w:t>
            </w:r>
            <w:proofErr w:type="gramEnd"/>
          </w:p>
          <w:p w14:paraId="3BFCBC85" w14:textId="2383E84F" w:rsidR="00371C67" w:rsidRPr="0023650B" w:rsidRDefault="00371C67"/>
        </w:tc>
      </w:tr>
      <w:tr w:rsidR="00AD20A0" w:rsidRPr="0023650B" w14:paraId="5CBCB6AD" w14:textId="77777777" w:rsidTr="0023650B">
        <w:trPr>
          <w:trHeight w:val="311"/>
        </w:trPr>
        <w:tc>
          <w:tcPr>
            <w:tcW w:w="2500" w:type="pct"/>
          </w:tcPr>
          <w:p w14:paraId="0D41459D" w14:textId="454F3B9C" w:rsidR="00AD20A0" w:rsidRPr="0023650B" w:rsidRDefault="00AD20A0">
            <w:pPr>
              <w:rPr>
                <w:b/>
                <w:bCs/>
              </w:rPr>
            </w:pPr>
            <w:r w:rsidRPr="0023650B">
              <w:rPr>
                <w:b/>
                <w:bCs/>
              </w:rPr>
              <w:t>Agreement</w:t>
            </w:r>
          </w:p>
        </w:tc>
        <w:tc>
          <w:tcPr>
            <w:tcW w:w="2500" w:type="pct"/>
          </w:tcPr>
          <w:p w14:paraId="3B057DED" w14:textId="159197C2" w:rsidR="00967A4F" w:rsidRPr="0023650B" w:rsidRDefault="00967A4F">
            <w:pPr>
              <w:rPr>
                <w:b/>
                <w:bCs/>
              </w:rPr>
            </w:pPr>
            <w:r w:rsidRPr="0023650B">
              <w:rPr>
                <w:b/>
                <w:bCs/>
              </w:rPr>
              <w:t>69/699</w:t>
            </w:r>
          </w:p>
        </w:tc>
      </w:tr>
      <w:tr w:rsidR="0023650B" w:rsidRPr="0023650B" w14:paraId="2A132433" w14:textId="77777777" w:rsidTr="0023650B">
        <w:trPr>
          <w:trHeight w:val="311"/>
        </w:trPr>
        <w:tc>
          <w:tcPr>
            <w:tcW w:w="2500" w:type="pct"/>
          </w:tcPr>
          <w:p w14:paraId="024CE8D0" w14:textId="5A1203BE" w:rsidR="0023650B" w:rsidRPr="0023650B" w:rsidRDefault="0023650B">
            <w:pPr>
              <w:rPr>
                <w:b/>
                <w:bCs/>
              </w:rPr>
            </w:pPr>
            <w:r>
              <w:rPr>
                <w:b/>
                <w:bCs/>
              </w:rPr>
              <w:t>Final Agreement</w:t>
            </w:r>
          </w:p>
        </w:tc>
        <w:tc>
          <w:tcPr>
            <w:tcW w:w="2500" w:type="pct"/>
          </w:tcPr>
          <w:p w14:paraId="5B8C2277" w14:textId="77777777" w:rsidR="0023650B" w:rsidRPr="0023650B" w:rsidRDefault="0023650B">
            <w:pPr>
              <w:rPr>
                <w:b/>
                <w:bCs/>
              </w:rPr>
            </w:pPr>
          </w:p>
        </w:tc>
      </w:tr>
      <w:tr w:rsidR="0023650B" w:rsidRPr="0023650B" w14:paraId="3DD36D6C" w14:textId="77777777" w:rsidTr="0023650B">
        <w:trPr>
          <w:trHeight w:val="311"/>
        </w:trPr>
        <w:tc>
          <w:tcPr>
            <w:tcW w:w="5000" w:type="pct"/>
            <w:gridSpan w:val="2"/>
            <w:shd w:val="clear" w:color="auto" w:fill="F7CAAC" w:themeFill="accent2" w:themeFillTint="66"/>
          </w:tcPr>
          <w:p w14:paraId="4470FE2A" w14:textId="45DB5630" w:rsidR="0023650B" w:rsidRPr="0023650B" w:rsidRDefault="0023650B" w:rsidP="0018140D">
            <w:pPr>
              <w:jc w:val="center"/>
              <w:rPr>
                <w:b/>
                <w:bCs/>
              </w:rPr>
            </w:pPr>
            <w:r w:rsidRPr="0023650B">
              <w:rPr>
                <w:b/>
                <w:bCs/>
              </w:rPr>
              <w:t xml:space="preserve">Agreed </w:t>
            </w:r>
          </w:p>
        </w:tc>
      </w:tr>
      <w:tr w:rsidR="0023650B" w14:paraId="12F66749" w14:textId="77777777" w:rsidTr="0023650B">
        <w:trPr>
          <w:trHeight w:val="311"/>
        </w:trPr>
        <w:tc>
          <w:tcPr>
            <w:tcW w:w="5000" w:type="pct"/>
            <w:gridSpan w:val="2"/>
          </w:tcPr>
          <w:p w14:paraId="71866CC6" w14:textId="20482063" w:rsidR="0023650B" w:rsidRPr="0023650B" w:rsidRDefault="0023650B" w:rsidP="0023650B">
            <w:pPr>
              <w:autoSpaceDE w:val="0"/>
              <w:autoSpaceDN w:val="0"/>
              <w:adjustRightInd w:val="0"/>
              <w:rPr>
                <w:rFonts w:cstheme="minorHAnsi"/>
              </w:rPr>
            </w:pPr>
            <w:r w:rsidRPr="0023650B">
              <w:rPr>
                <w:rFonts w:cstheme="minorHAnsi"/>
                <w:b/>
                <w:bCs/>
                <w:i/>
                <w:iCs/>
              </w:rPr>
              <w:t>Abrupt Withdrawal of PD Medication:</w:t>
            </w:r>
            <w:r w:rsidRPr="0023650B">
              <w:rPr>
                <w:rFonts w:cstheme="minorHAnsi"/>
                <w:i/>
                <w:iCs/>
              </w:rPr>
              <w:t xml:space="preserve"> </w:t>
            </w:r>
            <w:r w:rsidRPr="0023650B">
              <w:rPr>
                <w:rFonts w:cstheme="minorHAnsi"/>
              </w:rPr>
              <w:t xml:space="preserve">Medication for PD is not given on time when it is stopped deliberately and abruptly. P12 described how the benign hallucinations of her husband with PD worsened in hospital. She attributed this sudden change to the morphine administered for his two broken hips. However, the hospital was said to have ascribed the exacerbation to his amantadine and </w:t>
            </w:r>
            <w:r w:rsidRPr="0023650B">
              <w:rPr>
                <w:rFonts w:cstheme="minorHAnsi"/>
                <w:i/>
                <w:iCs/>
              </w:rPr>
              <w:t>“made him go cold turkey</w:t>
            </w:r>
            <w:r w:rsidRPr="0023650B">
              <w:rPr>
                <w:rFonts w:cstheme="minorHAnsi"/>
              </w:rPr>
              <w:t xml:space="preserve">.” </w:t>
            </w:r>
            <w:r w:rsidR="007C12D9">
              <w:rPr>
                <w:rFonts w:cstheme="minorHAnsi"/>
              </w:rPr>
              <w:t>(</w:t>
            </w:r>
            <w:proofErr w:type="spellStart"/>
            <w:r w:rsidR="007C12D9" w:rsidRPr="007C12D9">
              <w:rPr>
                <w:rFonts w:cstheme="minorHAnsi"/>
                <w:i/>
                <w:iCs/>
              </w:rPr>
              <w:t>QCarer</w:t>
            </w:r>
            <w:proofErr w:type="spellEnd"/>
            <w:r w:rsidR="007C12D9">
              <w:rPr>
                <w:rFonts w:cstheme="minorHAnsi"/>
                <w:i/>
                <w:iCs/>
              </w:rPr>
              <w:t>)</w:t>
            </w:r>
            <w:r w:rsidR="007C12D9">
              <w:rPr>
                <w:rFonts w:cstheme="minorHAnsi"/>
              </w:rPr>
              <w:t xml:space="preserve"> </w:t>
            </w:r>
            <w:r w:rsidRPr="0023650B">
              <w:rPr>
                <w:rFonts w:cstheme="minorHAnsi"/>
              </w:rPr>
              <w:t>Amantadine was reinstated, states P12, only when she reminded staff that the abrupt withdrawal of amantadine could aggravate PD and its mental manifestations. Other participants, such as P11, spoke of medication</w:t>
            </w:r>
            <w:r w:rsidRPr="0023650B">
              <w:rPr>
                <w:rFonts w:cstheme="minorHAnsi"/>
                <w:i/>
                <w:iCs/>
              </w:rPr>
              <w:t xml:space="preserve"> “omissions for several days” </w:t>
            </w:r>
            <w:r w:rsidRPr="0023650B">
              <w:rPr>
                <w:rFonts w:cstheme="minorHAnsi"/>
              </w:rPr>
              <w:t xml:space="preserve">in hospital, even though it is </w:t>
            </w:r>
            <w:r w:rsidRPr="0023650B">
              <w:rPr>
                <w:rFonts w:cstheme="minorHAnsi"/>
                <w:i/>
                <w:iCs/>
              </w:rPr>
              <w:t>“imperative that none of the Parkinson’s medications be halted</w:t>
            </w:r>
            <w:proofErr w:type="gramStart"/>
            <w:r w:rsidRPr="0023650B">
              <w:rPr>
                <w:rFonts w:cstheme="minorHAnsi"/>
                <w:i/>
                <w:iCs/>
              </w:rPr>
              <w:t>.”</w:t>
            </w:r>
            <w:proofErr w:type="spellStart"/>
            <w:r w:rsidR="007C12D9">
              <w:rPr>
                <w:rFonts w:cstheme="minorHAnsi"/>
                <w:i/>
                <w:iCs/>
              </w:rPr>
              <w:t>QPwP</w:t>
            </w:r>
            <w:proofErr w:type="spellEnd"/>
            <w:proofErr w:type="gramEnd"/>
          </w:p>
          <w:p w14:paraId="4D07E0DD" w14:textId="77777777" w:rsidR="0023650B" w:rsidRPr="0023650B" w:rsidRDefault="0023650B" w:rsidP="0023650B">
            <w:pPr>
              <w:rPr>
                <w:rFonts w:cstheme="minorHAnsi"/>
                <w:b/>
              </w:rPr>
            </w:pPr>
          </w:p>
          <w:p w14:paraId="424A5EB8" w14:textId="77777777" w:rsidR="0023650B" w:rsidRPr="0023650B" w:rsidRDefault="0023650B" w:rsidP="0023650B">
            <w:pPr>
              <w:autoSpaceDE w:val="0"/>
              <w:autoSpaceDN w:val="0"/>
              <w:adjustRightInd w:val="0"/>
              <w:rPr>
                <w:rFonts w:cstheme="minorHAnsi"/>
                <w:i/>
                <w:iCs/>
              </w:rPr>
            </w:pPr>
            <w:r w:rsidRPr="0023650B">
              <w:rPr>
                <w:rFonts w:cstheme="minorHAnsi"/>
                <w:b/>
                <w:bCs/>
                <w:i/>
                <w:iCs/>
              </w:rPr>
              <w:t>Instructions Wrong, Vague or Misread.</w:t>
            </w:r>
            <w:r w:rsidRPr="0023650B">
              <w:rPr>
                <w:rFonts w:cstheme="minorHAnsi"/>
                <w:i/>
                <w:iCs/>
              </w:rPr>
              <w:t xml:space="preserve"> </w:t>
            </w:r>
          </w:p>
          <w:p w14:paraId="3A2089EB" w14:textId="4636AD8A" w:rsidR="0023650B" w:rsidRPr="0023650B" w:rsidRDefault="0023650B" w:rsidP="0023650B">
            <w:pPr>
              <w:autoSpaceDE w:val="0"/>
              <w:autoSpaceDN w:val="0"/>
              <w:adjustRightInd w:val="0"/>
              <w:rPr>
                <w:rFonts w:cstheme="minorHAnsi"/>
                <w:i/>
                <w:iCs/>
              </w:rPr>
            </w:pPr>
            <w:r w:rsidRPr="0023650B">
              <w:rPr>
                <w:rFonts w:cstheme="minorHAnsi"/>
              </w:rPr>
              <w:t xml:space="preserve">P16 stated that for two years her community pharmacy, despite </w:t>
            </w:r>
            <w:r w:rsidRPr="0023650B">
              <w:rPr>
                <w:rFonts w:cstheme="minorHAnsi"/>
                <w:i/>
                <w:iCs/>
              </w:rPr>
              <w:t>“a lot of the staff changing all the time,”</w:t>
            </w:r>
            <w:r w:rsidR="007C12D9">
              <w:rPr>
                <w:rFonts w:cstheme="minorHAnsi"/>
                <w:i/>
                <w:iCs/>
              </w:rPr>
              <w:t xml:space="preserve"> (</w:t>
            </w:r>
            <w:proofErr w:type="spellStart"/>
            <w:r w:rsidR="007C12D9" w:rsidRPr="007C12D9">
              <w:rPr>
                <w:rFonts w:cstheme="minorHAnsi"/>
                <w:i/>
                <w:iCs/>
              </w:rPr>
              <w:t>QPwP</w:t>
            </w:r>
            <w:proofErr w:type="spellEnd"/>
            <w:r w:rsidR="007C12D9">
              <w:rPr>
                <w:rFonts w:cstheme="minorHAnsi"/>
                <w:i/>
                <w:iCs/>
              </w:rPr>
              <w:t>)</w:t>
            </w:r>
            <w:r w:rsidR="007C12D9">
              <w:rPr>
                <w:rFonts w:cstheme="minorHAnsi"/>
              </w:rPr>
              <w:t xml:space="preserve"> </w:t>
            </w:r>
            <w:r w:rsidRPr="0023650B">
              <w:rPr>
                <w:rFonts w:cstheme="minorHAnsi"/>
              </w:rPr>
              <w:t>had dispensed two PD medications (</w:t>
            </w:r>
            <w:proofErr w:type="spellStart"/>
            <w:r w:rsidRPr="0023650B">
              <w:rPr>
                <w:rFonts w:cstheme="minorHAnsi"/>
              </w:rPr>
              <w:t>sinemet</w:t>
            </w:r>
            <w:proofErr w:type="spellEnd"/>
            <w:r w:rsidRPr="0023650B">
              <w:rPr>
                <w:rFonts w:cstheme="minorHAnsi"/>
              </w:rPr>
              <w:t xml:space="preserve"> and entacapone) to her with the labelled instruction: “Take six tablets once daily as directed.” Recognising this instruction as a dangerous mistake, she reported instead taking one tablet of each medicine every three hours.</w:t>
            </w:r>
          </w:p>
          <w:p w14:paraId="0D57C461" w14:textId="77777777" w:rsidR="0023650B" w:rsidRPr="0023650B" w:rsidRDefault="0023650B" w:rsidP="0023650B">
            <w:pPr>
              <w:autoSpaceDE w:val="0"/>
              <w:autoSpaceDN w:val="0"/>
              <w:adjustRightInd w:val="0"/>
              <w:rPr>
                <w:rFonts w:cstheme="minorHAnsi"/>
              </w:rPr>
            </w:pPr>
          </w:p>
          <w:p w14:paraId="7B158611" w14:textId="79DB6AC5" w:rsidR="0023650B" w:rsidRPr="0023650B" w:rsidRDefault="0023650B" w:rsidP="0023650B">
            <w:pPr>
              <w:autoSpaceDE w:val="0"/>
              <w:autoSpaceDN w:val="0"/>
              <w:adjustRightInd w:val="0"/>
              <w:rPr>
                <w:rFonts w:cstheme="minorHAnsi"/>
                <w:i/>
                <w:iCs/>
              </w:rPr>
            </w:pPr>
            <w:r w:rsidRPr="0023650B">
              <w:rPr>
                <w:rFonts w:cstheme="minorHAnsi"/>
              </w:rPr>
              <w:t xml:space="preserve">Other wrong instructions were said to have been given in non-neurological, hospital wards through the </w:t>
            </w:r>
            <w:proofErr w:type="spellStart"/>
            <w:r w:rsidRPr="0023650B">
              <w:rPr>
                <w:rFonts w:cstheme="minorHAnsi"/>
              </w:rPr>
              <w:t>mischarting</w:t>
            </w:r>
            <w:proofErr w:type="spellEnd"/>
            <w:r w:rsidRPr="0023650B">
              <w:rPr>
                <w:rFonts w:cstheme="minorHAnsi"/>
              </w:rPr>
              <w:t xml:space="preserve"> of dosing frequencies. According to P20</w:t>
            </w:r>
            <w:r w:rsidR="007C12D9">
              <w:rPr>
                <w:rFonts w:cstheme="minorHAnsi"/>
              </w:rPr>
              <w:t xml:space="preserve"> </w:t>
            </w:r>
            <w:r w:rsidR="007C12D9" w:rsidRPr="007C12D9">
              <w:rPr>
                <w:rFonts w:cstheme="minorHAnsi"/>
                <w:i/>
                <w:iCs/>
              </w:rPr>
              <w:t>(Carer)</w:t>
            </w:r>
            <w:r w:rsidRPr="007C12D9">
              <w:rPr>
                <w:rFonts w:cstheme="minorHAnsi"/>
                <w:i/>
                <w:iCs/>
              </w:rPr>
              <w:t xml:space="preserve">, </w:t>
            </w:r>
            <w:r w:rsidRPr="0023650B">
              <w:rPr>
                <w:rFonts w:cstheme="minorHAnsi"/>
              </w:rPr>
              <w:t>herself a practice nurse, this error led to her father with PD receiving doses at wrong times over two days. P12 also described how “</w:t>
            </w:r>
            <w:r w:rsidRPr="0023650B">
              <w:rPr>
                <w:rFonts w:cstheme="minorHAnsi"/>
                <w:i/>
                <w:iCs/>
              </w:rPr>
              <w:t>the charting would change (for her husband with PD) . . . they would have 8.00, 8.30 . . . and I would say, “He is supposed to get his pergolide on a full stomach.” “Oh, no, no, it’s charted for . . .”.</w:t>
            </w:r>
            <w:r w:rsidR="00C56EA9">
              <w:rPr>
                <w:rFonts w:cstheme="minorHAnsi"/>
                <w:i/>
                <w:iCs/>
              </w:rPr>
              <w:t xml:space="preserve"> </w:t>
            </w:r>
            <w:proofErr w:type="spellStart"/>
            <w:r w:rsidR="00C56EA9">
              <w:rPr>
                <w:rFonts w:cstheme="minorHAnsi"/>
                <w:i/>
                <w:iCs/>
              </w:rPr>
              <w:t>Qcarer</w:t>
            </w:r>
            <w:proofErr w:type="spellEnd"/>
          </w:p>
          <w:p w14:paraId="03C5294C" w14:textId="77777777" w:rsidR="0023650B" w:rsidRPr="0023650B" w:rsidRDefault="0023650B" w:rsidP="0023650B">
            <w:pPr>
              <w:autoSpaceDE w:val="0"/>
              <w:autoSpaceDN w:val="0"/>
              <w:adjustRightInd w:val="0"/>
              <w:rPr>
                <w:rFonts w:cstheme="minorHAnsi"/>
              </w:rPr>
            </w:pPr>
          </w:p>
          <w:p w14:paraId="6A8209B6" w14:textId="77777777" w:rsidR="007C12D9" w:rsidRDefault="0023650B" w:rsidP="0023650B">
            <w:pPr>
              <w:autoSpaceDE w:val="0"/>
              <w:autoSpaceDN w:val="0"/>
              <w:adjustRightInd w:val="0"/>
              <w:rPr>
                <w:rFonts w:cstheme="minorHAnsi"/>
              </w:rPr>
            </w:pPr>
            <w:r w:rsidRPr="0023650B">
              <w:rPr>
                <w:rFonts w:cstheme="minorHAnsi"/>
              </w:rPr>
              <w:t xml:space="preserve">Other times, information was not wrong but misread: </w:t>
            </w:r>
            <w:r w:rsidRPr="0023650B">
              <w:rPr>
                <w:rFonts w:cstheme="minorHAnsi"/>
                <w:i/>
                <w:iCs/>
              </w:rPr>
              <w:t>“She (the House Surgeon) went back and said, “The nurse has not read it (the chart). It is 1300 hours, not 3.00 at all”” (P12)</w:t>
            </w:r>
            <w:r w:rsidR="007C12D9">
              <w:rPr>
                <w:rFonts w:cstheme="minorHAnsi"/>
                <w:i/>
                <w:iCs/>
              </w:rPr>
              <w:t xml:space="preserve"> </w:t>
            </w:r>
            <w:proofErr w:type="spellStart"/>
            <w:r w:rsidR="007C12D9">
              <w:rPr>
                <w:rFonts w:cstheme="minorHAnsi"/>
                <w:i/>
                <w:iCs/>
              </w:rPr>
              <w:t>Qcarer</w:t>
            </w:r>
            <w:proofErr w:type="spellEnd"/>
            <w:r w:rsidRPr="0023650B">
              <w:rPr>
                <w:rFonts w:cstheme="minorHAnsi"/>
                <w:i/>
                <w:iCs/>
              </w:rPr>
              <w:t>.</w:t>
            </w:r>
            <w:r w:rsidRPr="0023650B">
              <w:rPr>
                <w:rFonts w:cstheme="minorHAnsi"/>
              </w:rPr>
              <w:t xml:space="preserve"> </w:t>
            </w:r>
          </w:p>
          <w:p w14:paraId="48B79329" w14:textId="77777777" w:rsidR="007C12D9" w:rsidRDefault="007C12D9" w:rsidP="0023650B">
            <w:pPr>
              <w:autoSpaceDE w:val="0"/>
              <w:autoSpaceDN w:val="0"/>
              <w:adjustRightInd w:val="0"/>
              <w:rPr>
                <w:rFonts w:cstheme="minorHAnsi"/>
              </w:rPr>
            </w:pPr>
          </w:p>
          <w:p w14:paraId="3DCE0A79" w14:textId="14755CC9" w:rsidR="0023650B" w:rsidRPr="0023650B" w:rsidRDefault="0023650B" w:rsidP="0023650B">
            <w:pPr>
              <w:autoSpaceDE w:val="0"/>
              <w:autoSpaceDN w:val="0"/>
              <w:adjustRightInd w:val="0"/>
              <w:rPr>
                <w:rFonts w:cstheme="minorHAnsi"/>
                <w:i/>
                <w:iCs/>
              </w:rPr>
            </w:pPr>
            <w:r w:rsidRPr="0023650B">
              <w:rPr>
                <w:rFonts w:cstheme="minorHAnsi"/>
              </w:rPr>
              <w:t xml:space="preserve">P4 similarly indicated that hospital staff “just glanced down” at her partner’s chart, getting “in the routine of giving him one without checking it thoroughly.” She reported that the neurologist had assured her that the chart was correct, and that “human error” accounted for her daily observation that the </w:t>
            </w:r>
            <w:proofErr w:type="spellStart"/>
            <w:r w:rsidRPr="0023650B">
              <w:rPr>
                <w:rFonts w:cstheme="minorHAnsi"/>
              </w:rPr>
              <w:t>sinemet</w:t>
            </w:r>
            <w:proofErr w:type="spellEnd"/>
            <w:r w:rsidRPr="0023650B">
              <w:rPr>
                <w:rFonts w:cstheme="minorHAnsi"/>
              </w:rPr>
              <w:t xml:space="preserve"> dosage was short and given </w:t>
            </w:r>
            <w:r w:rsidRPr="0023650B">
              <w:rPr>
                <w:rFonts w:cstheme="minorHAnsi"/>
                <w:i/>
                <w:iCs/>
              </w:rPr>
              <w:t>“late, anything up to three-quarters of an hour</w:t>
            </w:r>
            <w:proofErr w:type="gramStart"/>
            <w:r w:rsidRPr="0023650B">
              <w:rPr>
                <w:rFonts w:cstheme="minorHAnsi"/>
                <w:i/>
                <w:iCs/>
              </w:rPr>
              <w:t>.”</w:t>
            </w:r>
            <w:proofErr w:type="spellStart"/>
            <w:r w:rsidR="007C12D9">
              <w:rPr>
                <w:rFonts w:cstheme="minorHAnsi"/>
                <w:i/>
                <w:iCs/>
              </w:rPr>
              <w:t>Qcarer</w:t>
            </w:r>
            <w:proofErr w:type="spellEnd"/>
            <w:proofErr w:type="gramEnd"/>
          </w:p>
          <w:p w14:paraId="247490D6" w14:textId="77777777" w:rsidR="0023650B" w:rsidRPr="0023650B" w:rsidRDefault="0023650B" w:rsidP="0023650B">
            <w:pPr>
              <w:autoSpaceDE w:val="0"/>
              <w:autoSpaceDN w:val="0"/>
              <w:adjustRightInd w:val="0"/>
              <w:rPr>
                <w:rFonts w:cstheme="minorHAnsi"/>
              </w:rPr>
            </w:pPr>
          </w:p>
          <w:p w14:paraId="26E52328" w14:textId="54EADB27" w:rsidR="0023650B" w:rsidRPr="0023650B" w:rsidRDefault="0023650B" w:rsidP="0023650B">
            <w:pPr>
              <w:autoSpaceDE w:val="0"/>
              <w:autoSpaceDN w:val="0"/>
              <w:adjustRightInd w:val="0"/>
              <w:rPr>
                <w:rFonts w:cstheme="minorHAnsi"/>
              </w:rPr>
            </w:pPr>
            <w:r w:rsidRPr="0023650B">
              <w:rPr>
                <w:rFonts w:cstheme="minorHAnsi"/>
              </w:rPr>
              <w:t xml:space="preserve">In community settings, however, the problem was sometimes the vagueness of dispensing instructions. P19 </w:t>
            </w:r>
            <w:r w:rsidR="007C12D9" w:rsidRPr="007C12D9">
              <w:rPr>
                <w:rFonts w:cstheme="minorHAnsi"/>
                <w:i/>
                <w:iCs/>
              </w:rPr>
              <w:t>(</w:t>
            </w:r>
            <w:proofErr w:type="spellStart"/>
            <w:r w:rsidR="007C12D9" w:rsidRPr="007C12D9">
              <w:rPr>
                <w:rFonts w:cstheme="minorHAnsi"/>
                <w:i/>
                <w:iCs/>
              </w:rPr>
              <w:t>Qcarer</w:t>
            </w:r>
            <w:proofErr w:type="spellEnd"/>
            <w:r w:rsidR="007C12D9" w:rsidRPr="007C12D9">
              <w:rPr>
                <w:rFonts w:cstheme="minorHAnsi"/>
                <w:i/>
                <w:iCs/>
              </w:rPr>
              <w:t>)</w:t>
            </w:r>
            <w:r w:rsidR="007C12D9">
              <w:rPr>
                <w:rFonts w:cstheme="minorHAnsi"/>
              </w:rPr>
              <w:t xml:space="preserve"> </w:t>
            </w:r>
            <w:r w:rsidRPr="0023650B">
              <w:rPr>
                <w:rFonts w:cstheme="minorHAnsi"/>
              </w:rPr>
              <w:t xml:space="preserve">reported how her family had misunderstood instructions to take a medication “four times a day.” They had thought this indicated a need “to time the (Pd) medicine to four tablets over 24 hours” even though this led to “big lows and big highs” and interrupted their sleep for several months. </w:t>
            </w:r>
            <w:proofErr w:type="gramStart"/>
            <w:r w:rsidRPr="0023650B">
              <w:rPr>
                <w:rFonts w:cstheme="minorHAnsi"/>
              </w:rPr>
              <w:t>On the basis of</w:t>
            </w:r>
            <w:proofErr w:type="gramEnd"/>
            <w:r w:rsidRPr="0023650B">
              <w:rPr>
                <w:rFonts w:cstheme="minorHAnsi"/>
              </w:rPr>
              <w:t xml:space="preserve"> the advice of the prescriber, the Parkinson’s Society field officer explained to the family that “you need to give them during the daytime.”</w:t>
            </w:r>
          </w:p>
          <w:p w14:paraId="3F827EF6" w14:textId="77777777" w:rsidR="0023650B" w:rsidRPr="0023650B" w:rsidRDefault="0023650B" w:rsidP="0023650B">
            <w:pPr>
              <w:rPr>
                <w:rFonts w:cstheme="minorHAnsi"/>
                <w:b/>
              </w:rPr>
            </w:pPr>
          </w:p>
          <w:p w14:paraId="1C258584" w14:textId="158E065C" w:rsidR="0023650B" w:rsidRPr="0023650B" w:rsidRDefault="0023650B" w:rsidP="0023650B">
            <w:pPr>
              <w:rPr>
                <w:b/>
                <w:bCs/>
              </w:rPr>
            </w:pPr>
            <w:r w:rsidRPr="00C56EA9">
              <w:rPr>
                <w:rFonts w:cstheme="minorHAnsi"/>
                <w:b/>
                <w:bCs/>
                <w:i/>
                <w:iCs/>
              </w:rPr>
              <w:t>Lack of Both Professional Knowledge and Caring Behaviour</w:t>
            </w:r>
            <w:r w:rsidRPr="0023650B">
              <w:rPr>
                <w:rFonts w:cstheme="minorHAnsi"/>
                <w:i/>
                <w:iCs/>
              </w:rPr>
              <w:t xml:space="preserve">. </w:t>
            </w:r>
            <w:r w:rsidR="00C56EA9">
              <w:rPr>
                <w:rFonts w:cstheme="minorHAnsi"/>
                <w:i/>
                <w:iCs/>
              </w:rPr>
              <w:br/>
            </w:r>
            <w:r w:rsidRPr="0023650B">
              <w:rPr>
                <w:rFonts w:cstheme="minorHAnsi"/>
              </w:rPr>
              <w:t xml:space="preserve">Participants suggested that staff </w:t>
            </w:r>
            <w:r w:rsidRPr="0023650B">
              <w:rPr>
                <w:rFonts w:cstheme="minorHAnsi"/>
                <w:i/>
                <w:iCs/>
              </w:rPr>
              <w:t>“do not always understand the way the (PD) medications work” (P6)</w:t>
            </w:r>
            <w:r w:rsidRPr="00252B2E">
              <w:rPr>
                <w:rFonts w:cstheme="minorHAnsi"/>
                <w:i/>
                <w:iCs/>
              </w:rPr>
              <w:t xml:space="preserve"> </w:t>
            </w:r>
            <w:proofErr w:type="spellStart"/>
            <w:r w:rsidR="00252B2E" w:rsidRPr="00252B2E">
              <w:rPr>
                <w:rFonts w:cstheme="minorHAnsi"/>
                <w:i/>
                <w:iCs/>
              </w:rPr>
              <w:t>QPwP</w:t>
            </w:r>
            <w:proofErr w:type="spellEnd"/>
            <w:r w:rsidR="00252B2E">
              <w:rPr>
                <w:rFonts w:cstheme="minorHAnsi"/>
              </w:rPr>
              <w:t xml:space="preserve"> </w:t>
            </w:r>
            <w:r w:rsidRPr="0023650B">
              <w:rPr>
                <w:rFonts w:cstheme="minorHAnsi"/>
              </w:rPr>
              <w:t>and</w:t>
            </w:r>
            <w:r w:rsidRPr="0023650B">
              <w:rPr>
                <w:rFonts w:cstheme="minorHAnsi"/>
                <w:i/>
                <w:iCs/>
              </w:rPr>
              <w:t xml:space="preserve"> </w:t>
            </w:r>
            <w:r w:rsidRPr="0023650B">
              <w:rPr>
                <w:rFonts w:cstheme="minorHAnsi"/>
              </w:rPr>
              <w:t>“</w:t>
            </w:r>
            <w:r w:rsidRPr="0023650B">
              <w:rPr>
                <w:rFonts w:cstheme="minorHAnsi"/>
                <w:i/>
                <w:iCs/>
              </w:rPr>
              <w:t>were not aware, I think, of the need for Parkinson people to have their medication at a given time” (P9)</w:t>
            </w:r>
            <w:r w:rsidR="00252B2E">
              <w:rPr>
                <w:rFonts w:cstheme="minorHAnsi"/>
                <w:i/>
                <w:iCs/>
              </w:rPr>
              <w:t xml:space="preserve"> </w:t>
            </w:r>
            <w:proofErr w:type="spellStart"/>
            <w:r w:rsidR="00252B2E" w:rsidRPr="00252B2E">
              <w:rPr>
                <w:rFonts w:cstheme="minorHAnsi"/>
                <w:i/>
                <w:iCs/>
              </w:rPr>
              <w:t>QPwP</w:t>
            </w:r>
            <w:proofErr w:type="spellEnd"/>
            <w:r w:rsidRPr="0023650B">
              <w:rPr>
                <w:rFonts w:cstheme="minorHAnsi"/>
                <w:i/>
                <w:iCs/>
              </w:rPr>
              <w:t>;</w:t>
            </w:r>
            <w:r w:rsidRPr="0023650B">
              <w:rPr>
                <w:rFonts w:cstheme="minorHAnsi"/>
              </w:rPr>
              <w:t xml:space="preserve"> they </w:t>
            </w:r>
            <w:r w:rsidRPr="0023650B">
              <w:rPr>
                <w:rFonts w:cstheme="minorHAnsi"/>
                <w:i/>
                <w:iCs/>
              </w:rPr>
              <w:t xml:space="preserve">“regard the times as a suggestion . . . an indication of when you </w:t>
            </w:r>
            <w:r w:rsidRPr="0023650B">
              <w:rPr>
                <w:rFonts w:cstheme="minorHAnsi"/>
                <w:i/>
                <w:iCs/>
              </w:rPr>
              <w:lastRenderedPageBreak/>
              <w:t>might get them” (P12)</w:t>
            </w:r>
            <w:r w:rsidR="00252B2E">
              <w:rPr>
                <w:rFonts w:cstheme="minorHAnsi"/>
                <w:i/>
                <w:iCs/>
              </w:rPr>
              <w:t xml:space="preserve"> </w:t>
            </w:r>
            <w:proofErr w:type="spellStart"/>
            <w:r w:rsidR="00252B2E">
              <w:rPr>
                <w:rFonts w:cstheme="minorHAnsi"/>
                <w:i/>
                <w:iCs/>
              </w:rPr>
              <w:t>Qcarer</w:t>
            </w:r>
            <w:proofErr w:type="spellEnd"/>
            <w:r w:rsidRPr="0023650B">
              <w:rPr>
                <w:rFonts w:cstheme="minorHAnsi"/>
                <w:i/>
                <w:iCs/>
              </w:rPr>
              <w:t>.</w:t>
            </w:r>
            <w:r w:rsidRPr="0023650B">
              <w:rPr>
                <w:rFonts w:cstheme="minorHAnsi"/>
              </w:rPr>
              <w:t xml:space="preserve"> P6 acknowledged that she was like them until</w:t>
            </w:r>
            <w:r w:rsidRPr="0023650B">
              <w:rPr>
                <w:rFonts w:cstheme="minorHAnsi"/>
                <w:i/>
                <w:iCs/>
              </w:rPr>
              <w:t xml:space="preserve"> </w:t>
            </w:r>
            <w:r w:rsidRPr="0023650B">
              <w:rPr>
                <w:rFonts w:cstheme="minorHAnsi"/>
              </w:rPr>
              <w:t>she developed PD: “</w:t>
            </w:r>
            <w:r w:rsidRPr="0023650B">
              <w:rPr>
                <w:rFonts w:cstheme="minorHAnsi"/>
                <w:i/>
                <w:iCs/>
              </w:rPr>
              <w:t>I nursed a lot of them in the rest homes and hospitals that I have worked in and I was not aware really of the importance</w:t>
            </w:r>
            <w:proofErr w:type="gramStart"/>
            <w:r w:rsidRPr="0023650B">
              <w:rPr>
                <w:rFonts w:cstheme="minorHAnsi"/>
                <w:i/>
                <w:iCs/>
              </w:rPr>
              <w:t>.”</w:t>
            </w:r>
            <w:proofErr w:type="spellStart"/>
            <w:r w:rsidR="00252B2E">
              <w:rPr>
                <w:rFonts w:cstheme="minorHAnsi"/>
                <w:i/>
                <w:iCs/>
              </w:rPr>
              <w:t>QPwP</w:t>
            </w:r>
            <w:proofErr w:type="spellEnd"/>
            <w:proofErr w:type="gramEnd"/>
          </w:p>
          <w:p w14:paraId="511A1AE4" w14:textId="77777777" w:rsidR="0023650B" w:rsidRPr="0023650B" w:rsidRDefault="0023650B" w:rsidP="00DF1817">
            <w:pPr>
              <w:rPr>
                <w:b/>
                <w:bCs/>
              </w:rPr>
            </w:pPr>
          </w:p>
          <w:p w14:paraId="11926E22" w14:textId="667FD4F8" w:rsidR="0023650B" w:rsidRPr="0023650B" w:rsidRDefault="0023650B" w:rsidP="00DF1817">
            <w:r w:rsidRPr="0023650B">
              <w:rPr>
                <w:b/>
                <w:bCs/>
              </w:rPr>
              <w:t>Lay Forgetfulness</w:t>
            </w:r>
            <w:r w:rsidRPr="0023650B">
              <w:t xml:space="preserve">. </w:t>
            </w:r>
          </w:p>
          <w:p w14:paraId="1071D6FB" w14:textId="4AE79485" w:rsidR="0023650B" w:rsidRPr="0023650B" w:rsidRDefault="0023650B" w:rsidP="00DF1817">
            <w:r w:rsidRPr="0023650B">
              <w:t xml:space="preserve">Timing errors were commonly also ascribed to lay error, through people with PD, and their caregivers: forgetting to administer the PD medication on time, for example because </w:t>
            </w:r>
            <w:r w:rsidRPr="00C56EA9">
              <w:rPr>
                <w:i/>
                <w:iCs/>
              </w:rPr>
              <w:t>“I am busy doing something” (P8)</w:t>
            </w:r>
            <w:r w:rsidR="00252B2E">
              <w:rPr>
                <w:i/>
                <w:iCs/>
              </w:rPr>
              <w:t xml:space="preserve"> </w:t>
            </w:r>
            <w:proofErr w:type="spellStart"/>
            <w:r w:rsidR="00252B2E">
              <w:rPr>
                <w:i/>
                <w:iCs/>
              </w:rPr>
              <w:t>QPwP</w:t>
            </w:r>
            <w:proofErr w:type="spellEnd"/>
            <w:r w:rsidR="00252B2E">
              <w:rPr>
                <w:i/>
                <w:iCs/>
              </w:rPr>
              <w:t xml:space="preserve"> </w:t>
            </w:r>
            <w:r w:rsidRPr="0023650B">
              <w:t xml:space="preserve">; forgetting to use what reminds them (e.g., the timer) when to take their medication; and forgetting </w:t>
            </w:r>
            <w:r w:rsidRPr="00252B2E">
              <w:rPr>
                <w:i/>
                <w:iCs/>
              </w:rPr>
              <w:t>“whether I have</w:t>
            </w:r>
            <w:r w:rsidR="00C56EA9" w:rsidRPr="00252B2E">
              <w:rPr>
                <w:i/>
                <w:iCs/>
              </w:rPr>
              <w:t xml:space="preserve"> </w:t>
            </w:r>
            <w:r w:rsidRPr="00252B2E">
              <w:rPr>
                <w:i/>
                <w:iCs/>
              </w:rPr>
              <w:t>taken it or not” (P3)</w:t>
            </w:r>
            <w:r w:rsidR="00252B2E">
              <w:rPr>
                <w:i/>
                <w:iCs/>
              </w:rPr>
              <w:t xml:space="preserve"> </w:t>
            </w:r>
            <w:proofErr w:type="spellStart"/>
            <w:r w:rsidR="00252B2E">
              <w:rPr>
                <w:i/>
                <w:iCs/>
              </w:rPr>
              <w:t>QPwP</w:t>
            </w:r>
            <w:proofErr w:type="spellEnd"/>
            <w:r w:rsidRPr="00252B2E">
              <w:rPr>
                <w:i/>
                <w:iCs/>
              </w:rPr>
              <w:t>.</w:t>
            </w:r>
            <w:r w:rsidRPr="0023650B">
              <w:t xml:space="preserve"> These memory errors were reported to take place only occasionally. </w:t>
            </w:r>
          </w:p>
          <w:p w14:paraId="2C9B3772" w14:textId="59AAD6B2" w:rsidR="0023650B" w:rsidRPr="0023650B" w:rsidRDefault="0023650B" w:rsidP="00DF1817"/>
          <w:p w14:paraId="09FB530B" w14:textId="5CECB68B" w:rsidR="0023650B" w:rsidRDefault="0023650B" w:rsidP="00DF1817">
            <w:r w:rsidRPr="0023650B">
              <w:t xml:space="preserve">Consequences included taking late or extra doses of </w:t>
            </w:r>
            <w:proofErr w:type="spellStart"/>
            <w:r w:rsidRPr="0023650B">
              <w:t>sinemet</w:t>
            </w:r>
            <w:proofErr w:type="spellEnd"/>
            <w:r w:rsidRPr="0023650B">
              <w:t xml:space="preserve"> to manage motor fluctuations (and then adjusting the timing of the remaining doses) but tending to miss the forgotten doses of other, less potent </w:t>
            </w:r>
            <w:proofErr w:type="spellStart"/>
            <w:r w:rsidRPr="0023650B">
              <w:t>antiparkinson</w:t>
            </w:r>
            <w:proofErr w:type="spellEnd"/>
            <w:r w:rsidRPr="0023650B">
              <w:t xml:space="preserve"> medications: “</w:t>
            </w:r>
            <w:r w:rsidRPr="00C56EA9">
              <w:rPr>
                <w:i/>
                <w:iCs/>
              </w:rPr>
              <w:t>I often do forget the ropinirole and that is not such an issue . . . I just skip that dose” (P5)</w:t>
            </w:r>
            <w:r w:rsidR="00252B2E">
              <w:rPr>
                <w:i/>
                <w:iCs/>
              </w:rPr>
              <w:t xml:space="preserve"> </w:t>
            </w:r>
            <w:proofErr w:type="spellStart"/>
            <w:r w:rsidR="00252B2E">
              <w:rPr>
                <w:i/>
                <w:iCs/>
              </w:rPr>
              <w:t>QPwP</w:t>
            </w:r>
            <w:proofErr w:type="spellEnd"/>
            <w:r w:rsidRPr="0023650B">
              <w:t xml:space="preserve"> and </w:t>
            </w:r>
            <w:r w:rsidRPr="00C56EA9">
              <w:rPr>
                <w:i/>
                <w:iCs/>
              </w:rPr>
              <w:t>“I would suddenly think, “Oh, I forgot the amantadine and the pergolide and it is now 3.30 p.m.; there is no point in having it””</w:t>
            </w:r>
            <w:r w:rsidRPr="0023650B">
              <w:t xml:space="preserve"> (P12)</w:t>
            </w:r>
            <w:r w:rsidR="00252B2E">
              <w:t xml:space="preserve"> </w:t>
            </w:r>
            <w:bookmarkStart w:id="0" w:name="_GoBack"/>
            <w:proofErr w:type="spellStart"/>
            <w:r w:rsidR="00252B2E" w:rsidRPr="00252B2E">
              <w:rPr>
                <w:i/>
                <w:iCs/>
              </w:rPr>
              <w:t>QCarer</w:t>
            </w:r>
            <w:proofErr w:type="spellEnd"/>
            <w:r w:rsidRPr="00252B2E">
              <w:rPr>
                <w:i/>
                <w:iCs/>
              </w:rPr>
              <w:t>.</w:t>
            </w:r>
            <w:bookmarkEnd w:id="0"/>
          </w:p>
          <w:p w14:paraId="6436520B" w14:textId="37E9993E" w:rsidR="0023650B" w:rsidRDefault="0023650B" w:rsidP="00DF1817"/>
        </w:tc>
      </w:tr>
    </w:tbl>
    <w:p w14:paraId="03F9E294" w14:textId="77777777" w:rsidR="001F7D95" w:rsidRDefault="001F7D95"/>
    <w:sectPr w:rsidR="001F7D95" w:rsidSect="002365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23650B"/>
    <w:rsid w:val="00252B2E"/>
    <w:rsid w:val="002E2D96"/>
    <w:rsid w:val="003415C6"/>
    <w:rsid w:val="00371C67"/>
    <w:rsid w:val="005E7FC4"/>
    <w:rsid w:val="00755AE9"/>
    <w:rsid w:val="007C12D9"/>
    <w:rsid w:val="009317CA"/>
    <w:rsid w:val="00967A4F"/>
    <w:rsid w:val="00AD20A0"/>
    <w:rsid w:val="00C56EA9"/>
    <w:rsid w:val="00DF18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550FF2-02DE-4C5F-A026-AFA3624D4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2</Pages>
  <Words>688</Words>
  <Characters>3923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11</cp:revision>
  <dcterms:created xsi:type="dcterms:W3CDTF">2020-06-09T10:56:00Z</dcterms:created>
  <dcterms:modified xsi:type="dcterms:W3CDTF">2020-07-08T17:02:00Z</dcterms:modified>
</cp:coreProperties>
</file>